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555B" w:rsidRPr="00B51D46" w:rsidRDefault="00EB0252" w:rsidP="0043555B">
      <w:pPr>
        <w:jc w:val="center"/>
        <w:rPr>
          <w:rFonts w:ascii="Arial" w:hAnsi="Arial" w:cs="Arial"/>
          <w:b/>
          <w:sz w:val="32"/>
          <w:szCs w:val="24"/>
          <w:u w:val="single"/>
        </w:rPr>
      </w:pPr>
      <w:r>
        <w:rPr>
          <w:noProof/>
          <w:lang w:eastAsia="en-GB"/>
        </w:rPr>
        <w:drawing>
          <wp:anchor distT="0" distB="0" distL="114300" distR="114300" simplePos="0" relativeHeight="251658240" behindDoc="1" locked="0" layoutInCell="1" allowOverlap="1">
            <wp:simplePos x="0" y="0"/>
            <wp:positionH relativeFrom="margin">
              <wp:align>left</wp:align>
            </wp:positionH>
            <wp:positionV relativeFrom="paragraph">
              <wp:posOffset>400050</wp:posOffset>
            </wp:positionV>
            <wp:extent cx="2441575" cy="2571750"/>
            <wp:effectExtent l="0" t="0" r="0" b="0"/>
            <wp:wrapTight wrapText="bothSides">
              <wp:wrapPolygon edited="0">
                <wp:start x="0" y="0"/>
                <wp:lineTo x="0" y="21440"/>
                <wp:lineTo x="21403" y="21440"/>
                <wp:lineTo x="21403" y="0"/>
                <wp:lineTo x="0" y="0"/>
              </wp:wrapPolygon>
            </wp:wrapTight>
            <wp:docPr id="2" name="Picture 2" descr="The Happy Prince: A Tale by Oscar Wilde (Paperb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ope_book_image" descr="The Happy Prince: A Tale by Oscar Wilde (Paperback)"/>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41575" cy="2571750"/>
                    </a:xfrm>
                    <a:prstGeom prst="rect">
                      <a:avLst/>
                    </a:prstGeom>
                    <a:noFill/>
                    <a:ln>
                      <a:noFill/>
                    </a:ln>
                  </pic:spPr>
                </pic:pic>
              </a:graphicData>
            </a:graphic>
            <wp14:sizeRelH relativeFrom="page">
              <wp14:pctWidth>0</wp14:pctWidth>
            </wp14:sizeRelH>
            <wp14:sizeRelV relativeFrom="page">
              <wp14:pctHeight>0</wp14:pctHeight>
            </wp14:sizeRelV>
          </wp:anchor>
        </w:drawing>
      </w:r>
      <w:r w:rsidR="005649EE">
        <w:rPr>
          <w:rFonts w:ascii="Arial" w:hAnsi="Arial" w:cs="Arial"/>
          <w:b/>
          <w:sz w:val="32"/>
          <w:szCs w:val="24"/>
          <w:u w:val="single"/>
        </w:rPr>
        <w:t>Year 3</w:t>
      </w:r>
      <w:r w:rsidR="00CA5734">
        <w:rPr>
          <w:rFonts w:ascii="Arial" w:hAnsi="Arial" w:cs="Arial"/>
          <w:b/>
          <w:sz w:val="32"/>
          <w:szCs w:val="24"/>
          <w:u w:val="single"/>
        </w:rPr>
        <w:t xml:space="preserve"> and 4</w:t>
      </w:r>
      <w:r w:rsidR="0043555B" w:rsidRPr="00B51D46">
        <w:rPr>
          <w:rFonts w:ascii="Arial" w:hAnsi="Arial" w:cs="Arial"/>
          <w:b/>
          <w:sz w:val="32"/>
          <w:szCs w:val="24"/>
          <w:u w:val="single"/>
        </w:rPr>
        <w:t xml:space="preserve"> English Online Learning – Week 4</w:t>
      </w:r>
    </w:p>
    <w:p w:rsidR="00EB0252" w:rsidRDefault="00260B7D" w:rsidP="00EB0252">
      <w:pPr>
        <w:jc w:val="both"/>
        <w:rPr>
          <w:rFonts w:ascii="Arial" w:hAnsi="Arial" w:cs="Arial"/>
          <w:sz w:val="24"/>
          <w:szCs w:val="24"/>
        </w:rPr>
      </w:pPr>
      <w:r>
        <w:rPr>
          <w:rFonts w:ascii="Arial" w:hAnsi="Arial" w:cs="Arial"/>
          <w:sz w:val="24"/>
          <w:szCs w:val="24"/>
        </w:rPr>
        <w:t xml:space="preserve">You are now all experts with using the ‘Oak Academy’ resources and videos and this week will see us finishing off our work on ‘The Happy Prince’ which we have been studying for the last five weeks. </w:t>
      </w:r>
    </w:p>
    <w:p w:rsidR="00260B7D" w:rsidRDefault="00260B7D" w:rsidP="00EB0252">
      <w:pPr>
        <w:jc w:val="both"/>
        <w:rPr>
          <w:rFonts w:ascii="Arial" w:hAnsi="Arial" w:cs="Arial"/>
          <w:sz w:val="24"/>
          <w:szCs w:val="24"/>
        </w:rPr>
      </w:pPr>
      <w:r>
        <w:rPr>
          <w:rFonts w:ascii="Arial" w:hAnsi="Arial" w:cs="Arial"/>
          <w:sz w:val="24"/>
          <w:szCs w:val="24"/>
        </w:rPr>
        <w:t xml:space="preserve">During this week, you will be writing the </w:t>
      </w:r>
      <w:r w:rsidRPr="00260B7D">
        <w:rPr>
          <w:rFonts w:ascii="Arial" w:hAnsi="Arial" w:cs="Arial"/>
          <w:b/>
          <w:sz w:val="24"/>
          <w:szCs w:val="24"/>
        </w:rPr>
        <w:t>build-up, resolution</w:t>
      </w:r>
      <w:r>
        <w:rPr>
          <w:rFonts w:ascii="Arial" w:hAnsi="Arial" w:cs="Arial"/>
          <w:sz w:val="24"/>
          <w:szCs w:val="24"/>
        </w:rPr>
        <w:t xml:space="preserve"> and </w:t>
      </w:r>
      <w:r w:rsidRPr="00260B7D">
        <w:rPr>
          <w:rFonts w:ascii="Arial" w:hAnsi="Arial" w:cs="Arial"/>
          <w:b/>
          <w:sz w:val="24"/>
          <w:szCs w:val="24"/>
        </w:rPr>
        <w:t>ending</w:t>
      </w:r>
      <w:r>
        <w:rPr>
          <w:rFonts w:ascii="Arial" w:hAnsi="Arial" w:cs="Arial"/>
          <w:sz w:val="24"/>
          <w:szCs w:val="24"/>
        </w:rPr>
        <w:t xml:space="preserve"> of the story over three lessons. You will be asked to add speech and to use all of the skills you have learned previously so this will be a great chance to show just how much you have learned. There is no lesson for Thursday as </w:t>
      </w:r>
      <w:proofErr w:type="gramStart"/>
      <w:r>
        <w:rPr>
          <w:rFonts w:ascii="Arial" w:hAnsi="Arial" w:cs="Arial"/>
          <w:sz w:val="24"/>
          <w:szCs w:val="24"/>
        </w:rPr>
        <w:t>it’s</w:t>
      </w:r>
      <w:proofErr w:type="gramEnd"/>
      <w:r>
        <w:rPr>
          <w:rFonts w:ascii="Arial" w:hAnsi="Arial" w:cs="Arial"/>
          <w:sz w:val="24"/>
          <w:szCs w:val="24"/>
        </w:rPr>
        <w:t xml:space="preserve"> World Book Day!</w:t>
      </w:r>
    </w:p>
    <w:p w:rsidR="00FE19B3" w:rsidRDefault="0043555B" w:rsidP="00EB0252">
      <w:pPr>
        <w:jc w:val="both"/>
        <w:rPr>
          <w:rFonts w:ascii="Arial" w:hAnsi="Arial" w:cs="Arial"/>
          <w:sz w:val="24"/>
          <w:szCs w:val="24"/>
        </w:rPr>
      </w:pPr>
      <w:r>
        <w:rPr>
          <w:rFonts w:ascii="Arial" w:hAnsi="Arial" w:cs="Arial"/>
          <w:sz w:val="24"/>
          <w:szCs w:val="24"/>
        </w:rPr>
        <w:t>For each of the</w:t>
      </w:r>
      <w:r w:rsidRPr="00B45C26">
        <w:rPr>
          <w:rFonts w:ascii="Arial" w:hAnsi="Arial" w:cs="Arial"/>
          <w:sz w:val="24"/>
          <w:szCs w:val="24"/>
        </w:rPr>
        <w:t xml:space="preserve"> sessions</w:t>
      </w:r>
      <w:r>
        <w:rPr>
          <w:rFonts w:ascii="Arial" w:hAnsi="Arial" w:cs="Arial"/>
          <w:sz w:val="24"/>
          <w:szCs w:val="24"/>
        </w:rPr>
        <w:t xml:space="preserve"> on the next page</w:t>
      </w:r>
      <w:r w:rsidRPr="00B45C26">
        <w:rPr>
          <w:rFonts w:ascii="Arial" w:hAnsi="Arial" w:cs="Arial"/>
          <w:sz w:val="24"/>
          <w:szCs w:val="24"/>
        </w:rPr>
        <w:t>, there is a teaching vid</w:t>
      </w:r>
      <w:r>
        <w:rPr>
          <w:rFonts w:ascii="Arial" w:hAnsi="Arial" w:cs="Arial"/>
          <w:sz w:val="24"/>
          <w:szCs w:val="24"/>
        </w:rPr>
        <w:t>eo to watch</w:t>
      </w:r>
      <w:r w:rsidRPr="00B45C26">
        <w:rPr>
          <w:rFonts w:ascii="Arial" w:hAnsi="Arial" w:cs="Arial"/>
          <w:sz w:val="24"/>
          <w:szCs w:val="24"/>
        </w:rPr>
        <w:t>. The teacher in the video will explain everything to you and will tell you what equipment you will need (normally, this is only a</w:t>
      </w:r>
      <w:r>
        <w:rPr>
          <w:rFonts w:ascii="Arial" w:hAnsi="Arial" w:cs="Arial"/>
          <w:sz w:val="24"/>
          <w:szCs w:val="24"/>
        </w:rPr>
        <w:t xml:space="preserve"> quiet space in which to work,</w:t>
      </w:r>
      <w:r w:rsidRPr="00B45C26">
        <w:rPr>
          <w:rFonts w:ascii="Arial" w:hAnsi="Arial" w:cs="Arial"/>
          <w:sz w:val="24"/>
          <w:szCs w:val="24"/>
        </w:rPr>
        <w:t xml:space="preserve"> pen/pencil and piece of paper or a notepad to keep all </w:t>
      </w:r>
      <w:r w:rsidR="00197237">
        <w:rPr>
          <w:rFonts w:ascii="Arial" w:hAnsi="Arial" w:cs="Arial"/>
          <w:sz w:val="24"/>
          <w:szCs w:val="24"/>
        </w:rPr>
        <w:t xml:space="preserve">of </w:t>
      </w:r>
      <w:r w:rsidRPr="00B45C26">
        <w:rPr>
          <w:rFonts w:ascii="Arial" w:hAnsi="Arial" w:cs="Arial"/>
          <w:sz w:val="24"/>
          <w:szCs w:val="24"/>
        </w:rPr>
        <w:t>your English work in).</w:t>
      </w:r>
      <w:r>
        <w:rPr>
          <w:rFonts w:ascii="Arial" w:hAnsi="Arial" w:cs="Arial"/>
          <w:sz w:val="24"/>
          <w:szCs w:val="24"/>
        </w:rPr>
        <w:t xml:space="preserve"> You will need to keep your notes and work from each session as you will use these</w:t>
      </w:r>
      <w:r w:rsidR="00FE19B3">
        <w:rPr>
          <w:rFonts w:ascii="Arial" w:hAnsi="Arial" w:cs="Arial"/>
          <w:sz w:val="24"/>
          <w:szCs w:val="24"/>
        </w:rPr>
        <w:t xml:space="preserve"> for the final piece of writing</w:t>
      </w:r>
      <w:r>
        <w:rPr>
          <w:rFonts w:ascii="Arial" w:hAnsi="Arial" w:cs="Arial"/>
          <w:sz w:val="24"/>
          <w:szCs w:val="24"/>
        </w:rPr>
        <w:t>.</w:t>
      </w:r>
      <w:r w:rsidRPr="00B45C26">
        <w:rPr>
          <w:rFonts w:ascii="Arial" w:hAnsi="Arial" w:cs="Arial"/>
          <w:sz w:val="24"/>
          <w:szCs w:val="24"/>
        </w:rPr>
        <w:t xml:space="preserve"> You </w:t>
      </w:r>
      <w:r w:rsidR="00197237">
        <w:rPr>
          <w:rFonts w:ascii="Arial" w:hAnsi="Arial" w:cs="Arial"/>
          <w:sz w:val="24"/>
          <w:szCs w:val="24"/>
        </w:rPr>
        <w:t>will need to</w:t>
      </w:r>
      <w:r w:rsidRPr="00B45C26">
        <w:rPr>
          <w:rFonts w:ascii="Arial" w:hAnsi="Arial" w:cs="Arial"/>
          <w:sz w:val="24"/>
          <w:szCs w:val="24"/>
        </w:rPr>
        <w:t xml:space="preserve"> pause the video at the points the teacher asks beca</w:t>
      </w:r>
      <w:r w:rsidR="00197237">
        <w:rPr>
          <w:rFonts w:ascii="Arial" w:hAnsi="Arial" w:cs="Arial"/>
          <w:sz w:val="24"/>
          <w:szCs w:val="24"/>
        </w:rPr>
        <w:t xml:space="preserve">use you will need to make notes, think or </w:t>
      </w:r>
      <w:r w:rsidRPr="00B45C26">
        <w:rPr>
          <w:rFonts w:ascii="Arial" w:hAnsi="Arial" w:cs="Arial"/>
          <w:sz w:val="24"/>
          <w:szCs w:val="24"/>
        </w:rPr>
        <w:t>talk to an adult about your ideas.</w:t>
      </w:r>
      <w:r>
        <w:rPr>
          <w:rFonts w:ascii="Arial" w:hAnsi="Arial" w:cs="Arial"/>
          <w:sz w:val="24"/>
          <w:szCs w:val="24"/>
        </w:rPr>
        <w:t xml:space="preserve"> </w:t>
      </w:r>
    </w:p>
    <w:p w:rsidR="0043555B" w:rsidRDefault="0043555B" w:rsidP="00EB0252">
      <w:pPr>
        <w:jc w:val="both"/>
        <w:rPr>
          <w:rStyle w:val="Hyperlink"/>
          <w:rFonts w:ascii="Arial" w:hAnsi="Arial" w:cs="Arial"/>
          <w:sz w:val="24"/>
          <w:szCs w:val="24"/>
        </w:rPr>
      </w:pPr>
      <w:bookmarkStart w:id="0" w:name="_GoBack"/>
      <w:bookmarkEnd w:id="0"/>
      <w:r w:rsidRPr="00B45C26">
        <w:rPr>
          <w:rFonts w:ascii="Arial" w:hAnsi="Arial" w:cs="Arial"/>
          <w:sz w:val="24"/>
          <w:szCs w:val="24"/>
        </w:rPr>
        <w:t xml:space="preserve">Please </w:t>
      </w:r>
      <w:r w:rsidR="0073603F">
        <w:rPr>
          <w:rFonts w:ascii="Arial" w:hAnsi="Arial" w:cs="Arial"/>
          <w:sz w:val="24"/>
          <w:szCs w:val="24"/>
        </w:rPr>
        <w:t xml:space="preserve">upload your work to Purple Mash as you complete it. </w:t>
      </w:r>
      <w:r w:rsidR="00A42707">
        <w:rPr>
          <w:rFonts w:ascii="Arial" w:hAnsi="Arial" w:cs="Arial"/>
          <w:sz w:val="24"/>
          <w:szCs w:val="24"/>
        </w:rPr>
        <w:t xml:space="preserve">We find it more useful if you send your work as you complete it on a daily basis as then we can give you feedback before you start the next lesson. </w:t>
      </w:r>
    </w:p>
    <w:p w:rsidR="0043555B" w:rsidRPr="00EB0252" w:rsidRDefault="00EB0252" w:rsidP="00EB0252">
      <w:pPr>
        <w:jc w:val="both"/>
        <w:rPr>
          <w:rStyle w:val="Hyperlink"/>
          <w:rFonts w:ascii="Lucida Handwriting" w:hAnsi="Lucida Handwriting" w:cs="Arial"/>
          <w:color w:val="auto"/>
          <w:sz w:val="24"/>
          <w:szCs w:val="24"/>
          <w:u w:val="none"/>
        </w:rPr>
      </w:pPr>
      <w:r w:rsidRPr="00EB0252">
        <w:rPr>
          <w:rStyle w:val="Hyperlink"/>
          <w:rFonts w:ascii="Lucida Handwriting" w:hAnsi="Lucida Handwriting" w:cs="Arial"/>
          <w:color w:val="auto"/>
          <w:sz w:val="24"/>
          <w:szCs w:val="24"/>
          <w:u w:val="none"/>
        </w:rPr>
        <w:t xml:space="preserve">Miss Moseley and Mr Thompson </w:t>
      </w:r>
      <w:r>
        <w:rPr>
          <w:rStyle w:val="Hyperlink"/>
          <w:rFonts w:ascii="Lucida Handwriting" w:hAnsi="Lucida Handwriting" w:cs="Arial"/>
          <w:color w:val="auto"/>
          <w:sz w:val="24"/>
          <w:szCs w:val="24"/>
          <w:u w:val="none"/>
        </w:rPr>
        <w:t xml:space="preserve"> </w:t>
      </w:r>
      <w:r w:rsidRPr="00EB0252">
        <w:rPr>
          <w:rStyle w:val="Hyperlink"/>
          <w:rFonts w:ascii="Lucida Handwriting" w:hAnsi="Lucida Handwriting" w:cs="Arial"/>
          <w:color w:val="auto"/>
          <w:sz w:val="24"/>
          <w:szCs w:val="24"/>
          <w:u w:val="none"/>
        </w:rPr>
        <w:sym w:font="Wingdings" w:char="F04A"/>
      </w:r>
      <w:r>
        <w:rPr>
          <w:rStyle w:val="Hyperlink"/>
          <w:rFonts w:ascii="Lucida Handwriting" w:hAnsi="Lucida Handwriting" w:cs="Arial"/>
          <w:color w:val="auto"/>
          <w:sz w:val="24"/>
          <w:szCs w:val="24"/>
          <w:u w:val="none"/>
        </w:rPr>
        <w:t xml:space="preserve"> </w:t>
      </w:r>
    </w:p>
    <w:p w:rsidR="0043555B" w:rsidRDefault="0043555B" w:rsidP="00EB0252">
      <w:pPr>
        <w:jc w:val="both"/>
      </w:pPr>
      <w:r>
        <w:br w:type="page"/>
      </w:r>
    </w:p>
    <w:tbl>
      <w:tblPr>
        <w:tblStyle w:val="TableGrid"/>
        <w:tblpPr w:leftFromText="180" w:rightFromText="180" w:vertAnchor="text" w:horzAnchor="margin" w:tblpY="-374"/>
        <w:tblW w:w="0" w:type="auto"/>
        <w:tblLook w:val="04A0" w:firstRow="1" w:lastRow="0" w:firstColumn="1" w:lastColumn="0" w:noHBand="0" w:noVBand="1"/>
      </w:tblPr>
      <w:tblGrid>
        <w:gridCol w:w="9016"/>
      </w:tblGrid>
      <w:tr w:rsidR="0043555B" w:rsidTr="0043555B">
        <w:tc>
          <w:tcPr>
            <w:tcW w:w="9016" w:type="dxa"/>
            <w:shd w:val="clear" w:color="auto" w:fill="FFFF00"/>
          </w:tcPr>
          <w:p w:rsidR="0043555B" w:rsidRDefault="00260B7D" w:rsidP="0043555B">
            <w:pPr>
              <w:rPr>
                <w:rFonts w:ascii="Arial" w:hAnsi="Arial" w:cs="Arial"/>
                <w:b/>
                <w:sz w:val="24"/>
                <w:szCs w:val="24"/>
              </w:rPr>
            </w:pPr>
            <w:r>
              <w:rPr>
                <w:rFonts w:ascii="Arial" w:hAnsi="Arial" w:cs="Arial"/>
                <w:b/>
                <w:sz w:val="24"/>
                <w:szCs w:val="24"/>
              </w:rPr>
              <w:lastRenderedPageBreak/>
              <w:t>Monday 1</w:t>
            </w:r>
            <w:r w:rsidRPr="00260B7D">
              <w:rPr>
                <w:rFonts w:ascii="Arial" w:hAnsi="Arial" w:cs="Arial"/>
                <w:b/>
                <w:sz w:val="24"/>
                <w:szCs w:val="24"/>
                <w:vertAlign w:val="superscript"/>
              </w:rPr>
              <w:t>st</w:t>
            </w:r>
            <w:r>
              <w:rPr>
                <w:rFonts w:ascii="Arial" w:hAnsi="Arial" w:cs="Arial"/>
                <w:b/>
                <w:sz w:val="24"/>
                <w:szCs w:val="24"/>
              </w:rPr>
              <w:t xml:space="preserve"> March 2021</w:t>
            </w:r>
          </w:p>
          <w:p w:rsidR="0043555B" w:rsidRPr="00610650" w:rsidRDefault="0043555B" w:rsidP="00260B7D">
            <w:pPr>
              <w:rPr>
                <w:rFonts w:ascii="Arial" w:hAnsi="Arial" w:cs="Arial"/>
                <w:b/>
                <w:sz w:val="24"/>
                <w:szCs w:val="24"/>
              </w:rPr>
            </w:pPr>
            <w:r w:rsidRPr="000F54DE">
              <w:rPr>
                <w:rFonts w:ascii="Arial" w:hAnsi="Arial" w:cs="Arial"/>
                <w:b/>
                <w:sz w:val="24"/>
                <w:szCs w:val="24"/>
              </w:rPr>
              <w:t>Lesson 1</w:t>
            </w:r>
            <w:r w:rsidR="00260B7D">
              <w:rPr>
                <w:rFonts w:ascii="Arial" w:hAnsi="Arial" w:cs="Arial"/>
                <w:b/>
                <w:sz w:val="24"/>
                <w:szCs w:val="24"/>
              </w:rPr>
              <w:t>8</w:t>
            </w:r>
            <w:r w:rsidRPr="000F54DE">
              <w:rPr>
                <w:rFonts w:ascii="Arial" w:hAnsi="Arial" w:cs="Arial"/>
                <w:b/>
                <w:sz w:val="24"/>
                <w:szCs w:val="24"/>
              </w:rPr>
              <w:t xml:space="preserve"> – </w:t>
            </w:r>
            <w:r w:rsidR="00260B7D">
              <w:rPr>
                <w:rFonts w:ascii="Arial" w:hAnsi="Arial" w:cs="Arial"/>
                <w:b/>
                <w:sz w:val="24"/>
                <w:szCs w:val="24"/>
              </w:rPr>
              <w:t>Writing the first part of the build-up</w:t>
            </w:r>
          </w:p>
        </w:tc>
      </w:tr>
      <w:tr w:rsidR="0043555B" w:rsidTr="0043555B">
        <w:tc>
          <w:tcPr>
            <w:tcW w:w="9016" w:type="dxa"/>
          </w:tcPr>
          <w:p w:rsidR="00FE19B3" w:rsidRDefault="00FE19B3" w:rsidP="0043555B">
            <w:pPr>
              <w:rPr>
                <w:rFonts w:ascii="Arial" w:hAnsi="Arial" w:cs="Arial"/>
                <w:color w:val="4B3241"/>
                <w:sz w:val="24"/>
                <w:szCs w:val="24"/>
                <w:shd w:val="clear" w:color="auto" w:fill="FFFFFF"/>
              </w:rPr>
            </w:pPr>
            <w:hyperlink r:id="rId5" w:history="1">
              <w:r w:rsidRPr="00ED25C1">
                <w:rPr>
                  <w:rStyle w:val="Hyperlink"/>
                  <w:rFonts w:ascii="Arial" w:hAnsi="Arial" w:cs="Arial"/>
                  <w:sz w:val="24"/>
                  <w:szCs w:val="24"/>
                  <w:shd w:val="clear" w:color="auto" w:fill="FFFFFF"/>
                </w:rPr>
                <w:t>https://classroom.thenational.academy/lessons/to-write-the-first-part-of-the-build-up-61k38c</w:t>
              </w:r>
            </w:hyperlink>
            <w:r>
              <w:rPr>
                <w:rFonts w:ascii="Arial" w:hAnsi="Arial" w:cs="Arial"/>
                <w:color w:val="4B3241"/>
                <w:sz w:val="24"/>
                <w:szCs w:val="24"/>
                <w:shd w:val="clear" w:color="auto" w:fill="FFFFFF"/>
              </w:rPr>
              <w:t xml:space="preserve"> </w:t>
            </w:r>
          </w:p>
          <w:p w:rsidR="0043555B" w:rsidRPr="005B2F16" w:rsidRDefault="00EB0252" w:rsidP="0043555B">
            <w:pPr>
              <w:rPr>
                <w:rFonts w:ascii="Arial" w:hAnsi="Arial" w:cs="Arial"/>
                <w:color w:val="434343"/>
                <w:sz w:val="24"/>
                <w:szCs w:val="24"/>
              </w:rPr>
            </w:pPr>
            <w:r>
              <w:rPr>
                <w:rFonts w:ascii="Arial" w:hAnsi="Arial" w:cs="Arial"/>
                <w:color w:val="4B3241"/>
                <w:sz w:val="24"/>
                <w:szCs w:val="24"/>
                <w:shd w:val="clear" w:color="auto" w:fill="FFFFFF"/>
              </w:rPr>
              <w:t xml:space="preserve"> </w:t>
            </w:r>
            <w:r w:rsidR="00FE19B3">
              <w:rPr>
                <w:rFonts w:ascii="Arial" w:hAnsi="Arial" w:cs="Arial"/>
                <w:color w:val="4B3241"/>
                <w:sz w:val="27"/>
                <w:szCs w:val="27"/>
                <w:shd w:val="clear" w:color="auto" w:fill="FFFFFF"/>
              </w:rPr>
              <w:t xml:space="preserve">In this lesson, we will revise our brilliant notes from the previous lesson, have a go at writing the first part of the build up together and check and edit the writing. You will then have a go at writing your own </w:t>
            </w:r>
            <w:proofErr w:type="spellStart"/>
            <w:r w:rsidR="00FE19B3">
              <w:rPr>
                <w:rFonts w:ascii="Arial" w:hAnsi="Arial" w:cs="Arial"/>
                <w:color w:val="4B3241"/>
                <w:sz w:val="27"/>
                <w:szCs w:val="27"/>
                <w:shd w:val="clear" w:color="auto" w:fill="FFFFFF"/>
              </w:rPr>
              <w:t>build up</w:t>
            </w:r>
            <w:proofErr w:type="spellEnd"/>
            <w:r w:rsidR="00FE19B3">
              <w:rPr>
                <w:rFonts w:ascii="Arial" w:hAnsi="Arial" w:cs="Arial"/>
                <w:color w:val="4B3241"/>
                <w:sz w:val="27"/>
                <w:szCs w:val="27"/>
                <w:shd w:val="clear" w:color="auto" w:fill="FFFFFF"/>
              </w:rPr>
              <w:t xml:space="preserve"> of the Happy Prince</w:t>
            </w:r>
          </w:p>
        </w:tc>
      </w:tr>
      <w:tr w:rsidR="0043555B" w:rsidTr="0043555B">
        <w:tc>
          <w:tcPr>
            <w:tcW w:w="9016" w:type="dxa"/>
            <w:shd w:val="clear" w:color="auto" w:fill="FFFF00"/>
          </w:tcPr>
          <w:p w:rsidR="0043555B" w:rsidRDefault="0043555B" w:rsidP="0043555B">
            <w:pPr>
              <w:rPr>
                <w:rFonts w:ascii="Arial" w:hAnsi="Arial" w:cs="Arial"/>
                <w:b/>
                <w:sz w:val="24"/>
                <w:szCs w:val="24"/>
              </w:rPr>
            </w:pPr>
            <w:r>
              <w:rPr>
                <w:rFonts w:ascii="Arial" w:hAnsi="Arial" w:cs="Arial"/>
                <w:b/>
                <w:sz w:val="24"/>
                <w:szCs w:val="24"/>
              </w:rPr>
              <w:t>Tuesday 2</w:t>
            </w:r>
            <w:r w:rsidR="00260B7D" w:rsidRPr="00260B7D">
              <w:rPr>
                <w:rFonts w:ascii="Arial" w:hAnsi="Arial" w:cs="Arial"/>
                <w:b/>
                <w:sz w:val="24"/>
                <w:szCs w:val="24"/>
                <w:vertAlign w:val="superscript"/>
              </w:rPr>
              <w:t>nd</w:t>
            </w:r>
            <w:r w:rsidR="00260B7D">
              <w:rPr>
                <w:rFonts w:ascii="Arial" w:hAnsi="Arial" w:cs="Arial"/>
                <w:b/>
                <w:sz w:val="24"/>
                <w:szCs w:val="24"/>
              </w:rPr>
              <w:t xml:space="preserve"> March 2021</w:t>
            </w:r>
          </w:p>
          <w:p w:rsidR="0043555B" w:rsidRPr="000F54DE" w:rsidRDefault="00260B7D" w:rsidP="00260B7D">
            <w:pPr>
              <w:rPr>
                <w:rFonts w:ascii="Arial" w:hAnsi="Arial" w:cs="Arial"/>
                <w:color w:val="434343"/>
                <w:sz w:val="24"/>
                <w:szCs w:val="24"/>
              </w:rPr>
            </w:pPr>
            <w:r>
              <w:rPr>
                <w:rFonts w:ascii="Arial" w:hAnsi="Arial" w:cs="Arial"/>
                <w:b/>
                <w:sz w:val="24"/>
                <w:szCs w:val="24"/>
              </w:rPr>
              <w:t>Lesson 19</w:t>
            </w:r>
            <w:r w:rsidR="0043555B" w:rsidRPr="00DD4753">
              <w:rPr>
                <w:rFonts w:ascii="Arial" w:hAnsi="Arial" w:cs="Arial"/>
                <w:b/>
                <w:sz w:val="24"/>
                <w:szCs w:val="24"/>
              </w:rPr>
              <w:t xml:space="preserve"> – </w:t>
            </w:r>
            <w:r>
              <w:rPr>
                <w:rFonts w:ascii="Arial" w:hAnsi="Arial" w:cs="Arial"/>
                <w:b/>
                <w:sz w:val="24"/>
                <w:szCs w:val="24"/>
              </w:rPr>
              <w:t>Adding speech to the first part of the build-up</w:t>
            </w:r>
            <w:r w:rsidR="0043555B">
              <w:rPr>
                <w:rFonts w:ascii="Arial" w:hAnsi="Arial" w:cs="Arial"/>
                <w:b/>
                <w:sz w:val="24"/>
                <w:szCs w:val="24"/>
              </w:rPr>
              <w:t xml:space="preserve"> </w:t>
            </w:r>
          </w:p>
        </w:tc>
      </w:tr>
      <w:tr w:rsidR="0043555B" w:rsidTr="0043555B">
        <w:tc>
          <w:tcPr>
            <w:tcW w:w="9016" w:type="dxa"/>
          </w:tcPr>
          <w:p w:rsidR="00FE19B3" w:rsidRDefault="0043555B" w:rsidP="0043555B">
            <w:pPr>
              <w:rPr>
                <w:rFonts w:ascii="Arial" w:hAnsi="Arial" w:cs="Arial"/>
                <w:color w:val="434343"/>
                <w:sz w:val="24"/>
                <w:szCs w:val="24"/>
              </w:rPr>
            </w:pPr>
            <w:r>
              <w:rPr>
                <w:rFonts w:ascii="Arial" w:hAnsi="Arial" w:cs="Arial"/>
                <w:color w:val="434343"/>
                <w:sz w:val="24"/>
                <w:szCs w:val="24"/>
              </w:rPr>
              <w:t xml:space="preserve"> </w:t>
            </w:r>
            <w:hyperlink r:id="rId6" w:history="1">
              <w:r w:rsidR="00FE19B3" w:rsidRPr="00ED25C1">
                <w:rPr>
                  <w:rStyle w:val="Hyperlink"/>
                  <w:rFonts w:ascii="Arial" w:hAnsi="Arial" w:cs="Arial"/>
                  <w:sz w:val="24"/>
                  <w:szCs w:val="24"/>
                </w:rPr>
                <w:t>https://classroom.thenational.academy/lessons/to-write-the-second-part-of-the-build-up-with-speech-74w3cr</w:t>
              </w:r>
            </w:hyperlink>
            <w:r w:rsidR="00FE19B3">
              <w:rPr>
                <w:rFonts w:ascii="Arial" w:hAnsi="Arial" w:cs="Arial"/>
                <w:color w:val="434343"/>
                <w:sz w:val="24"/>
                <w:szCs w:val="24"/>
              </w:rPr>
              <w:t xml:space="preserve"> </w:t>
            </w:r>
          </w:p>
          <w:p w:rsidR="0043555B" w:rsidRPr="00610650" w:rsidRDefault="00FE19B3" w:rsidP="0043555B">
            <w:pPr>
              <w:rPr>
                <w:rFonts w:ascii="Arial" w:hAnsi="Arial" w:cs="Arial"/>
                <w:color w:val="434343"/>
                <w:sz w:val="24"/>
                <w:szCs w:val="24"/>
              </w:rPr>
            </w:pPr>
            <w:r>
              <w:rPr>
                <w:rFonts w:ascii="Arial" w:hAnsi="Arial" w:cs="Arial"/>
                <w:color w:val="4B3241"/>
                <w:sz w:val="27"/>
                <w:szCs w:val="27"/>
                <w:shd w:val="clear" w:color="auto" w:fill="FFFFFF"/>
              </w:rPr>
              <w:t>In this lesson, we will revise how we write speech, write the next part of the build up together, check it and then you will have a go yourself</w:t>
            </w:r>
          </w:p>
        </w:tc>
      </w:tr>
      <w:tr w:rsidR="0043555B" w:rsidTr="0043555B">
        <w:tc>
          <w:tcPr>
            <w:tcW w:w="9016" w:type="dxa"/>
            <w:shd w:val="clear" w:color="auto" w:fill="FFFF00"/>
          </w:tcPr>
          <w:p w:rsidR="0043555B" w:rsidRDefault="0043555B" w:rsidP="0043555B">
            <w:pPr>
              <w:rPr>
                <w:rFonts w:ascii="Arial" w:hAnsi="Arial" w:cs="Arial"/>
                <w:b/>
                <w:sz w:val="24"/>
                <w:szCs w:val="24"/>
              </w:rPr>
            </w:pPr>
            <w:r>
              <w:rPr>
                <w:rFonts w:ascii="Arial" w:hAnsi="Arial" w:cs="Arial"/>
                <w:b/>
                <w:sz w:val="24"/>
                <w:szCs w:val="24"/>
              </w:rPr>
              <w:t xml:space="preserve">Wednesday </w:t>
            </w:r>
            <w:r w:rsidR="00260B7D">
              <w:rPr>
                <w:rFonts w:ascii="Arial" w:hAnsi="Arial" w:cs="Arial"/>
                <w:b/>
                <w:sz w:val="24"/>
                <w:szCs w:val="24"/>
              </w:rPr>
              <w:t>3</w:t>
            </w:r>
            <w:r w:rsidR="00260B7D" w:rsidRPr="00260B7D">
              <w:rPr>
                <w:rFonts w:ascii="Arial" w:hAnsi="Arial" w:cs="Arial"/>
                <w:b/>
                <w:sz w:val="24"/>
                <w:szCs w:val="24"/>
                <w:vertAlign w:val="superscript"/>
              </w:rPr>
              <w:t>rd</w:t>
            </w:r>
            <w:r w:rsidR="00260B7D">
              <w:rPr>
                <w:rFonts w:ascii="Arial" w:hAnsi="Arial" w:cs="Arial"/>
                <w:b/>
                <w:sz w:val="24"/>
                <w:szCs w:val="24"/>
              </w:rPr>
              <w:t xml:space="preserve"> March 2021</w:t>
            </w:r>
          </w:p>
          <w:p w:rsidR="0043555B" w:rsidRPr="00FD0A8D" w:rsidRDefault="00260B7D" w:rsidP="00260B7D">
            <w:pPr>
              <w:rPr>
                <w:rFonts w:ascii="Arial" w:hAnsi="Arial" w:cs="Arial"/>
                <w:sz w:val="24"/>
                <w:szCs w:val="24"/>
              </w:rPr>
            </w:pPr>
            <w:r>
              <w:rPr>
                <w:rFonts w:ascii="Arial" w:hAnsi="Arial" w:cs="Arial"/>
                <w:b/>
                <w:sz w:val="24"/>
                <w:szCs w:val="24"/>
              </w:rPr>
              <w:t>Lesson 20</w:t>
            </w:r>
            <w:r w:rsidR="0043555B" w:rsidRPr="000F54DE">
              <w:rPr>
                <w:rFonts w:ascii="Arial" w:hAnsi="Arial" w:cs="Arial"/>
                <w:b/>
                <w:sz w:val="24"/>
                <w:szCs w:val="24"/>
              </w:rPr>
              <w:t xml:space="preserve"> – </w:t>
            </w:r>
            <w:r>
              <w:rPr>
                <w:rFonts w:ascii="Arial" w:hAnsi="Arial" w:cs="Arial"/>
                <w:b/>
                <w:sz w:val="24"/>
                <w:szCs w:val="24"/>
              </w:rPr>
              <w:t>Writing the conclusion and resolution of the story (ending)</w:t>
            </w:r>
            <w:r w:rsidR="0043555B">
              <w:rPr>
                <w:rFonts w:ascii="Arial" w:hAnsi="Arial" w:cs="Arial"/>
                <w:b/>
                <w:sz w:val="24"/>
                <w:szCs w:val="24"/>
              </w:rPr>
              <w:t xml:space="preserve"> </w:t>
            </w:r>
          </w:p>
        </w:tc>
      </w:tr>
      <w:tr w:rsidR="0043555B" w:rsidTr="0043555B">
        <w:tc>
          <w:tcPr>
            <w:tcW w:w="9016" w:type="dxa"/>
          </w:tcPr>
          <w:p w:rsidR="00EB0252" w:rsidRDefault="00FE19B3" w:rsidP="00260B7D">
            <w:pPr>
              <w:rPr>
                <w:rFonts w:ascii="Arial" w:hAnsi="Arial" w:cs="Arial"/>
                <w:sz w:val="24"/>
                <w:szCs w:val="24"/>
              </w:rPr>
            </w:pPr>
            <w:hyperlink r:id="rId7" w:history="1">
              <w:r w:rsidRPr="00ED25C1">
                <w:rPr>
                  <w:rStyle w:val="Hyperlink"/>
                  <w:rFonts w:ascii="Arial" w:hAnsi="Arial" w:cs="Arial"/>
                  <w:sz w:val="24"/>
                  <w:szCs w:val="24"/>
                </w:rPr>
                <w:t>https://classroom.thenational.academy/lessons/to-write-the-conclusion-and-resolution-to-the-narrative-cgvp4e</w:t>
              </w:r>
            </w:hyperlink>
            <w:r>
              <w:rPr>
                <w:rFonts w:ascii="Arial" w:hAnsi="Arial" w:cs="Arial"/>
                <w:sz w:val="24"/>
                <w:szCs w:val="24"/>
              </w:rPr>
              <w:t xml:space="preserve"> </w:t>
            </w:r>
          </w:p>
          <w:p w:rsidR="00FE19B3" w:rsidRDefault="00FE19B3" w:rsidP="00260B7D">
            <w:pPr>
              <w:rPr>
                <w:rFonts w:ascii="Arial" w:hAnsi="Arial" w:cs="Arial"/>
                <w:sz w:val="24"/>
                <w:szCs w:val="24"/>
              </w:rPr>
            </w:pPr>
            <w:r>
              <w:rPr>
                <w:rFonts w:ascii="Arial" w:hAnsi="Arial" w:cs="Arial"/>
                <w:color w:val="4B3241"/>
                <w:sz w:val="27"/>
                <w:szCs w:val="27"/>
                <w:shd w:val="clear" w:color="auto" w:fill="FFFFFF"/>
              </w:rPr>
              <w:t>In this lesson, we will read the amazing writing that we have done together and think about what happens in the rest of the story. We will look at what action needs to be included and what we should remember when we are writing. Then you will have a go at writing the climax and resolution (the rest of the narrative) yourself! Maybe you will have a book ready to publish and give someone at the end?</w:t>
            </w:r>
          </w:p>
        </w:tc>
      </w:tr>
    </w:tbl>
    <w:p w:rsidR="0032713F" w:rsidRDefault="0032713F" w:rsidP="000F070F">
      <w:pPr>
        <w:spacing w:after="160" w:line="259" w:lineRule="auto"/>
      </w:pPr>
    </w:p>
    <w:sectPr w:rsidR="0032713F" w:rsidSect="00EB0252">
      <w:pgSz w:w="11906" w:h="16838"/>
      <w:pgMar w:top="1440"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A8D"/>
    <w:rsid w:val="000F070F"/>
    <w:rsid w:val="00197237"/>
    <w:rsid w:val="00260B7D"/>
    <w:rsid w:val="002D562E"/>
    <w:rsid w:val="0032713F"/>
    <w:rsid w:val="0043555B"/>
    <w:rsid w:val="005649EE"/>
    <w:rsid w:val="0073603F"/>
    <w:rsid w:val="009333A6"/>
    <w:rsid w:val="00A42707"/>
    <w:rsid w:val="00CA5734"/>
    <w:rsid w:val="00CD3A7A"/>
    <w:rsid w:val="00EB0252"/>
    <w:rsid w:val="00FD0A8D"/>
    <w:rsid w:val="00FE19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6633A"/>
  <w15:chartTrackingRefBased/>
  <w15:docId w15:val="{1A2CFBBE-01E7-48EC-A5A0-611BABBBC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0A8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0A8D"/>
    <w:rPr>
      <w:color w:val="0563C1" w:themeColor="hyperlink"/>
      <w:u w:val="single"/>
    </w:rPr>
  </w:style>
  <w:style w:type="table" w:styleId="TableGrid">
    <w:name w:val="Table Grid"/>
    <w:basedOn w:val="TableNormal"/>
    <w:uiPriority w:val="59"/>
    <w:rsid w:val="00FD0A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D3A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3A7A"/>
    <w:rPr>
      <w:rFonts w:ascii="Segoe UI" w:hAnsi="Segoe UI" w:cs="Segoe UI"/>
      <w:sz w:val="18"/>
      <w:szCs w:val="18"/>
    </w:rPr>
  </w:style>
  <w:style w:type="character" w:styleId="FollowedHyperlink">
    <w:name w:val="FollowedHyperlink"/>
    <w:basedOn w:val="DefaultParagraphFont"/>
    <w:uiPriority w:val="99"/>
    <w:semiHidden/>
    <w:unhideWhenUsed/>
    <w:rsid w:val="000F070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classroom.thenational.academy/lessons/to-write-the-conclusion-and-resolution-to-the-narrative-cgvp4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lassroom.thenational.academy/lessons/to-write-the-second-part-of-the-build-up-with-speech-74w3cr" TargetMode="External"/><Relationship Id="rId5" Type="http://schemas.openxmlformats.org/officeDocument/2006/relationships/hyperlink" Target="https://classroom.thenational.academy/lessons/to-write-the-first-part-of-the-build-up-61k38c"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464</Words>
  <Characters>2646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SamThompson2018</dc:creator>
  <cp:keywords/>
  <dc:description/>
  <cp:lastModifiedBy>SamThompson2018</cp:lastModifiedBy>
  <cp:revision>3</cp:revision>
  <cp:lastPrinted>2021-01-22T09:49:00Z</cp:lastPrinted>
  <dcterms:created xsi:type="dcterms:W3CDTF">2021-02-24T11:56:00Z</dcterms:created>
  <dcterms:modified xsi:type="dcterms:W3CDTF">2021-02-26T08:39:00Z</dcterms:modified>
</cp:coreProperties>
</file>